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C8" w:rsidRPr="00A91F7E" w:rsidRDefault="00876AC8" w:rsidP="00A91F7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91F7E">
        <w:rPr>
          <w:rFonts w:ascii="Arial" w:hAnsi="Arial" w:cs="Arial"/>
          <w:sz w:val="28"/>
          <w:szCs w:val="28"/>
        </w:rPr>
        <w:t>Wie läuft künftig die Begutachtung ab?</w:t>
      </w:r>
    </w:p>
    <w:p w:rsidR="00876AC8" w:rsidRPr="00A91F7E" w:rsidRDefault="00876AC8" w:rsidP="00A91F7E">
      <w:pPr>
        <w:spacing w:after="0"/>
        <w:rPr>
          <w:rFonts w:ascii="Arial" w:hAnsi="Arial" w:cs="Arial"/>
        </w:rPr>
      </w:pPr>
    </w:p>
    <w:p w:rsidR="00A91F7E" w:rsidRPr="00A91F7E" w:rsidRDefault="00A91F7E" w:rsidP="00A91F7E">
      <w:pPr>
        <w:spacing w:after="0"/>
        <w:rPr>
          <w:rFonts w:ascii="Arial" w:hAnsi="Arial" w:cs="Arial"/>
        </w:rPr>
      </w:pPr>
    </w:p>
    <w:p w:rsidR="00876AC8" w:rsidRDefault="00876AC8" w:rsidP="00A91F7E">
      <w:pPr>
        <w:spacing w:after="0"/>
        <w:rPr>
          <w:rFonts w:ascii="Arial" w:hAnsi="Arial" w:cs="Arial"/>
        </w:rPr>
      </w:pPr>
      <w:r w:rsidRPr="00A91F7E">
        <w:rPr>
          <w:rFonts w:ascii="Arial" w:hAnsi="Arial" w:cs="Arial"/>
        </w:rPr>
        <w:t xml:space="preserve">Die Grundlage für die Begutachtung </w:t>
      </w:r>
      <w:r w:rsidR="00A91F7E">
        <w:rPr>
          <w:rFonts w:ascii="Arial" w:hAnsi="Arial" w:cs="Arial"/>
        </w:rPr>
        <w:t>bleibt</w:t>
      </w:r>
      <w:r w:rsidRPr="00A91F7E">
        <w:rPr>
          <w:rFonts w:ascii="Arial" w:hAnsi="Arial" w:cs="Arial"/>
        </w:rPr>
        <w:t xml:space="preserve"> die sorgfältige Erhebung der pflegerelevanten Vorg</w:t>
      </w:r>
      <w:r w:rsidR="00A91F7E">
        <w:rPr>
          <w:rFonts w:ascii="Arial" w:hAnsi="Arial" w:cs="Arial"/>
        </w:rPr>
        <w:t xml:space="preserve">eschichte, der </w:t>
      </w:r>
      <w:r w:rsidR="00EF37D8">
        <w:rPr>
          <w:rFonts w:ascii="Arial" w:hAnsi="Arial" w:cs="Arial"/>
        </w:rPr>
        <w:t xml:space="preserve">sogenannten </w:t>
      </w:r>
      <w:r w:rsidRPr="00A91F7E">
        <w:rPr>
          <w:rFonts w:ascii="Arial" w:hAnsi="Arial" w:cs="Arial"/>
        </w:rPr>
        <w:t>Anam</w:t>
      </w:r>
      <w:r w:rsidR="00A91F7E">
        <w:rPr>
          <w:rFonts w:ascii="Arial" w:hAnsi="Arial" w:cs="Arial"/>
        </w:rPr>
        <w:t>nese</w:t>
      </w:r>
      <w:r w:rsidRPr="00A91F7E">
        <w:rPr>
          <w:rFonts w:ascii="Arial" w:hAnsi="Arial" w:cs="Arial"/>
        </w:rPr>
        <w:t>. Die Befunderhebung bildet wie bisher auch die Grundlage für die gutachterliche Einschätzung. Daran schließt sich die Einschätzung der Selbstständigkeit oder der Fähigkeiten mit dem Begutachtungsinstrum</w:t>
      </w:r>
      <w:r w:rsidR="00A91F7E">
        <w:rPr>
          <w:rFonts w:ascii="Arial" w:hAnsi="Arial" w:cs="Arial"/>
        </w:rPr>
        <w:t>ent an</w:t>
      </w:r>
      <w:r w:rsidRPr="00A91F7E">
        <w:rPr>
          <w:rFonts w:ascii="Arial" w:hAnsi="Arial" w:cs="Arial"/>
        </w:rPr>
        <w:t xml:space="preserve">. Aus der Bewertung der Module ergibt sich </w:t>
      </w:r>
      <w:r w:rsidR="00A91F7E">
        <w:rPr>
          <w:rFonts w:ascii="Arial" w:hAnsi="Arial" w:cs="Arial"/>
        </w:rPr>
        <w:t>der</w:t>
      </w:r>
      <w:r w:rsidRPr="00A91F7E">
        <w:rPr>
          <w:rFonts w:ascii="Arial" w:hAnsi="Arial" w:cs="Arial"/>
        </w:rPr>
        <w:t xml:space="preserve"> Pflegegrad.</w:t>
      </w:r>
    </w:p>
    <w:p w:rsidR="00A91F7E" w:rsidRPr="00A91F7E" w:rsidRDefault="00A91F7E" w:rsidP="00A91F7E">
      <w:pPr>
        <w:spacing w:after="0"/>
        <w:rPr>
          <w:rFonts w:ascii="Arial" w:hAnsi="Arial" w:cs="Arial"/>
        </w:rPr>
      </w:pPr>
    </w:p>
    <w:p w:rsidR="00876AC8" w:rsidRDefault="00EF37D8" w:rsidP="00A91F7E">
      <w:pPr>
        <w:pBdr>
          <w:bottom w:val="single" w:sz="12" w:space="1" w:color="auto"/>
        </w:pBd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394</w:t>
      </w:r>
      <w:r w:rsidR="00A91F7E" w:rsidRPr="0058726F">
        <w:rPr>
          <w:rFonts w:ascii="Arial" w:hAnsi="Arial" w:cs="Arial"/>
          <w:b/>
        </w:rPr>
        <w:t xml:space="preserve"> Zeichen</w:t>
      </w:r>
    </w:p>
    <w:p w:rsidR="00A91F7E" w:rsidRPr="00A91F7E" w:rsidRDefault="00A91F7E" w:rsidP="00A91F7E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876AC8" w:rsidRPr="00A91F7E" w:rsidRDefault="00876AC8" w:rsidP="00A91F7E">
      <w:pPr>
        <w:spacing w:after="0"/>
        <w:rPr>
          <w:rFonts w:ascii="Arial" w:hAnsi="Arial" w:cs="Arial"/>
        </w:rPr>
      </w:pPr>
    </w:p>
    <w:p w:rsidR="00876AC8" w:rsidRPr="00A91F7E" w:rsidRDefault="00876AC8" w:rsidP="00A91F7E">
      <w:pPr>
        <w:spacing w:after="0"/>
        <w:rPr>
          <w:rFonts w:ascii="Arial" w:hAnsi="Arial" w:cs="Arial"/>
        </w:rPr>
      </w:pPr>
    </w:p>
    <w:p w:rsidR="00822ED0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95B6B">
        <w:rPr>
          <w:rFonts w:ascii="Arial" w:hAnsi="Arial" w:cs="Arial"/>
        </w:rPr>
        <w:t xml:space="preserve">ie Fähigkeiten der </w:t>
      </w:r>
      <w:r>
        <w:rPr>
          <w:rFonts w:ascii="Arial" w:hAnsi="Arial" w:cs="Arial"/>
        </w:rPr>
        <w:t>Antragsteller werden</w:t>
      </w:r>
      <w:r w:rsidRPr="00E95B6B">
        <w:rPr>
          <w:rFonts w:ascii="Arial" w:hAnsi="Arial" w:cs="Arial"/>
        </w:rPr>
        <w:t xml:space="preserve"> in den folgenden </w:t>
      </w:r>
      <w:r>
        <w:rPr>
          <w:rFonts w:ascii="Arial" w:hAnsi="Arial" w:cs="Arial"/>
        </w:rPr>
        <w:t>sechs</w:t>
      </w:r>
      <w:r w:rsidRPr="00E95B6B">
        <w:rPr>
          <w:rFonts w:ascii="Arial" w:hAnsi="Arial" w:cs="Arial"/>
        </w:rPr>
        <w:t xml:space="preserve"> Lebensbereichen begutachtet:</w:t>
      </w:r>
      <w:r>
        <w:rPr>
          <w:rFonts w:ascii="Arial" w:hAnsi="Arial" w:cs="Arial"/>
        </w:rPr>
        <w:t xml:space="preserve"> </w:t>
      </w:r>
    </w:p>
    <w:p w:rsidR="00822ED0" w:rsidRPr="00E95B6B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95B6B">
        <w:rPr>
          <w:rFonts w:ascii="Arial" w:hAnsi="Arial" w:cs="Arial"/>
        </w:rPr>
        <w:t xml:space="preserve"> Mobilität: Körperliche Beweglichkeit, z. B., ob die Person allein aufstehen und vom Bett ins Badezimmer gehen kann oder ob sie sich selb</w:t>
      </w:r>
      <w:r>
        <w:rPr>
          <w:rFonts w:ascii="Arial" w:hAnsi="Arial" w:cs="Arial"/>
        </w:rPr>
        <w:t>st</w:t>
      </w:r>
      <w:r w:rsidRPr="00E95B6B">
        <w:rPr>
          <w:rFonts w:ascii="Arial" w:hAnsi="Arial" w:cs="Arial"/>
        </w:rPr>
        <w:t>ständig im Wohnbereich fortbewegen und Treppen steigen kann.</w:t>
      </w:r>
    </w:p>
    <w:p w:rsidR="00822ED0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5B6B">
        <w:rPr>
          <w:rFonts w:ascii="Arial" w:hAnsi="Arial" w:cs="Arial"/>
        </w:rPr>
        <w:t>Kognitive und kommunikative Fähigkeiten: Verstehen und Reden, z. B., ob die Person sich zeitlich und räumlich orientieren kann, ob sie</w:t>
      </w:r>
      <w:r>
        <w:rPr>
          <w:rFonts w:ascii="Arial" w:hAnsi="Arial" w:cs="Arial"/>
        </w:rPr>
        <w:t xml:space="preserve"> S</w:t>
      </w:r>
      <w:r w:rsidRPr="00E95B6B">
        <w:rPr>
          <w:rFonts w:ascii="Arial" w:hAnsi="Arial" w:cs="Arial"/>
        </w:rPr>
        <w:t>achverhalte versteht, Risiken erkennen und Gespräche mit anderen Menschen führen kann.</w:t>
      </w:r>
    </w:p>
    <w:p w:rsidR="00822ED0" w:rsidRPr="00E95B6B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95B6B">
        <w:rPr>
          <w:rFonts w:ascii="Arial" w:hAnsi="Arial" w:cs="Arial"/>
        </w:rPr>
        <w:t>Verhalte</w:t>
      </w:r>
      <w:r>
        <w:rPr>
          <w:rFonts w:ascii="Arial" w:hAnsi="Arial" w:cs="Arial"/>
        </w:rPr>
        <w:t>nsweisen und psychische Problem</w:t>
      </w:r>
      <w:r w:rsidRPr="00E95B6B">
        <w:rPr>
          <w:rFonts w:ascii="Arial" w:hAnsi="Arial" w:cs="Arial"/>
        </w:rPr>
        <w:t>lagen: Hierunter fallen unter anderem Unruhe in der Nacht oder Ängste und Aggressionen, die für die pflegebedürftige Person und andere belastend si</w:t>
      </w:r>
      <w:r>
        <w:rPr>
          <w:rFonts w:ascii="Arial" w:hAnsi="Arial" w:cs="Arial"/>
        </w:rPr>
        <w:t>nd, aber auch die Abwehr pflege</w:t>
      </w:r>
      <w:r w:rsidRPr="00E95B6B">
        <w:rPr>
          <w:rFonts w:ascii="Arial" w:hAnsi="Arial" w:cs="Arial"/>
        </w:rPr>
        <w:t>rischer Maßnahmen.</w:t>
      </w:r>
    </w:p>
    <w:p w:rsidR="00822ED0" w:rsidRPr="00E95B6B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5B6B">
        <w:rPr>
          <w:rFonts w:ascii="Arial" w:hAnsi="Arial" w:cs="Arial"/>
        </w:rPr>
        <w:t>Selbstversorgung: Z. B. inwieweit sich die Person selb</w:t>
      </w:r>
      <w:r>
        <w:rPr>
          <w:rFonts w:ascii="Arial" w:hAnsi="Arial" w:cs="Arial"/>
        </w:rPr>
        <w:t>st</w:t>
      </w:r>
      <w:r w:rsidRPr="00E95B6B">
        <w:rPr>
          <w:rFonts w:ascii="Arial" w:hAnsi="Arial" w:cs="Arial"/>
        </w:rPr>
        <w:t xml:space="preserve">ständig waschen, ankleiden, </w:t>
      </w:r>
    </w:p>
    <w:p w:rsidR="00822ED0" w:rsidRDefault="00822ED0" w:rsidP="00822ED0">
      <w:pPr>
        <w:spacing w:after="0"/>
        <w:rPr>
          <w:rFonts w:ascii="Arial" w:hAnsi="Arial" w:cs="Arial"/>
        </w:rPr>
      </w:pPr>
      <w:r w:rsidRPr="00E95B6B">
        <w:rPr>
          <w:rFonts w:ascii="Arial" w:hAnsi="Arial" w:cs="Arial"/>
        </w:rPr>
        <w:t>die Toilette aufsuchen, sowie essen und trinken kann.</w:t>
      </w:r>
    </w:p>
    <w:p w:rsidR="00822ED0" w:rsidRPr="00E95B6B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95B6B">
        <w:rPr>
          <w:rFonts w:ascii="Arial" w:hAnsi="Arial" w:cs="Arial"/>
        </w:rPr>
        <w:t>Bewältigung von und selbst</w:t>
      </w:r>
      <w:r>
        <w:rPr>
          <w:rFonts w:ascii="Arial" w:hAnsi="Arial" w:cs="Arial"/>
        </w:rPr>
        <w:t>st</w:t>
      </w:r>
      <w:r w:rsidRPr="00E95B6B">
        <w:rPr>
          <w:rFonts w:ascii="Arial" w:hAnsi="Arial" w:cs="Arial"/>
        </w:rPr>
        <w:t xml:space="preserve">ändiger Umgang mit </w:t>
      </w:r>
      <w:proofErr w:type="spellStart"/>
      <w:r w:rsidRPr="00E95B6B">
        <w:rPr>
          <w:rFonts w:ascii="Arial" w:hAnsi="Arial" w:cs="Arial"/>
        </w:rPr>
        <w:t>krankheits­</w:t>
      </w:r>
      <w:proofErr w:type="spellEnd"/>
      <w:r w:rsidRPr="00E95B6B">
        <w:rPr>
          <w:rFonts w:ascii="Arial" w:hAnsi="Arial" w:cs="Arial"/>
        </w:rPr>
        <w:t xml:space="preserve"> oder therapiebedingten Anforderungen oder Belastungen: Z. B., ob die Person die Fähigkeit hat, Medik</w:t>
      </w:r>
      <w:r>
        <w:rPr>
          <w:rFonts w:ascii="Arial" w:hAnsi="Arial" w:cs="Arial"/>
        </w:rPr>
        <w:t>amente selbst einzunehmen, Blut</w:t>
      </w:r>
      <w:r w:rsidRPr="00E95B6B">
        <w:rPr>
          <w:rFonts w:ascii="Arial" w:hAnsi="Arial" w:cs="Arial"/>
        </w:rPr>
        <w:t>zuckermessungen selbst durchzuführen,</w:t>
      </w:r>
      <w:r>
        <w:rPr>
          <w:rFonts w:ascii="Arial" w:hAnsi="Arial" w:cs="Arial"/>
        </w:rPr>
        <w:t xml:space="preserve"> zu deuten, ob sie mit Hilfsmit</w:t>
      </w:r>
      <w:r w:rsidRPr="00E95B6B">
        <w:rPr>
          <w:rFonts w:ascii="Arial" w:hAnsi="Arial" w:cs="Arial"/>
        </w:rPr>
        <w:t>teln wie Prothesen oder einem Rollator zurechtkommt und den Arzt aufsucht.</w:t>
      </w:r>
    </w:p>
    <w:p w:rsidR="00822ED0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95B6B">
        <w:rPr>
          <w:rFonts w:ascii="Arial" w:hAnsi="Arial" w:cs="Arial"/>
        </w:rPr>
        <w:t>Gestaltung des Alltagslebens und sozialer Kontakte: Z. B. die Fähigkeit, den Tagesablauf selb</w:t>
      </w:r>
      <w:r>
        <w:rPr>
          <w:rFonts w:ascii="Arial" w:hAnsi="Arial" w:cs="Arial"/>
        </w:rPr>
        <w:t>st</w:t>
      </w:r>
      <w:r w:rsidRPr="00E95B6B">
        <w:rPr>
          <w:rFonts w:ascii="Arial" w:hAnsi="Arial" w:cs="Arial"/>
        </w:rPr>
        <w:t>ständig zu gestalten, mit anderen Menschen in direkten Kontakt zu treten oder die Skatrunde ohne Hilfe zu besuchen.</w:t>
      </w:r>
    </w:p>
    <w:p w:rsidR="00822ED0" w:rsidRDefault="00822ED0" w:rsidP="00822ED0">
      <w:pPr>
        <w:spacing w:after="0"/>
        <w:rPr>
          <w:rFonts w:ascii="Arial" w:hAnsi="Arial" w:cs="Arial"/>
        </w:rPr>
      </w:pPr>
    </w:p>
    <w:p w:rsidR="00876AC8" w:rsidRDefault="00822ED0" w:rsidP="00822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E95B6B">
        <w:rPr>
          <w:rFonts w:ascii="Arial" w:hAnsi="Arial" w:cs="Arial"/>
        </w:rPr>
        <w:t>rst aufgrund einer Gesamtbewertung aller Fähigkeiten und Beeinträchtigungen erfolgt die Einstufung</w:t>
      </w:r>
      <w:r>
        <w:rPr>
          <w:rFonts w:ascii="Arial" w:hAnsi="Arial" w:cs="Arial"/>
        </w:rPr>
        <w:t xml:space="preserve"> in einen der fünf Pflegegrade.</w:t>
      </w:r>
    </w:p>
    <w:p w:rsidR="00822ED0" w:rsidRDefault="00822ED0" w:rsidP="00822ED0">
      <w:pPr>
        <w:spacing w:after="0"/>
        <w:rPr>
          <w:rFonts w:ascii="Arial" w:hAnsi="Arial" w:cs="Arial"/>
        </w:rPr>
      </w:pPr>
    </w:p>
    <w:p w:rsidR="00822ED0" w:rsidRPr="00A91F7E" w:rsidRDefault="00822ED0" w:rsidP="00822ED0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</w:rPr>
        <w:t>1.576</w:t>
      </w:r>
      <w:r w:rsidRPr="00FA6461">
        <w:rPr>
          <w:rFonts w:ascii="Arial" w:hAnsi="Arial" w:cs="Arial"/>
          <w:b/>
        </w:rPr>
        <w:t xml:space="preserve"> Zeichen</w:t>
      </w:r>
      <w:bookmarkStart w:id="0" w:name="_GoBack"/>
      <w:bookmarkEnd w:id="0"/>
    </w:p>
    <w:p w:rsidR="00680694" w:rsidRPr="00A91F7E" w:rsidRDefault="00680694" w:rsidP="00A91F7E">
      <w:pPr>
        <w:spacing w:after="0"/>
      </w:pPr>
    </w:p>
    <w:sectPr w:rsidR="00680694" w:rsidRPr="00A91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C8"/>
    <w:rsid w:val="00680694"/>
    <w:rsid w:val="00822ED0"/>
    <w:rsid w:val="00876AC8"/>
    <w:rsid w:val="00A91F7E"/>
    <w:rsid w:val="00A967CD"/>
    <w:rsid w:val="00E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6A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Medicproof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Hessel, Thomas</dc:creator>
  <cp:lastModifiedBy>Pöllmann, Mareike</cp:lastModifiedBy>
  <cp:revision>4</cp:revision>
  <dcterms:created xsi:type="dcterms:W3CDTF">2016-08-30T16:00:00Z</dcterms:created>
  <dcterms:modified xsi:type="dcterms:W3CDTF">2016-08-31T14:41:00Z</dcterms:modified>
</cp:coreProperties>
</file>